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12"/>
          <w:szCs w:val="12"/>
        </w:rPr>
      </w:pPr>
      <w:r w:rsidDel="00000000" w:rsidR="00000000" w:rsidRPr="00000000">
        <w:rPr>
          <w:rtl w:val="0"/>
        </w:rPr>
      </w:r>
    </w:p>
    <w:p w:rsidR="00000000" w:rsidDel="00000000" w:rsidP="00000000" w:rsidRDefault="00000000" w:rsidRPr="00000000" w14:paraId="00000002">
      <w:pPr>
        <w:spacing w:line="276" w:lineRule="auto"/>
        <w:ind w:right="-2"/>
        <w:jc w:val="center"/>
        <w:rPr/>
      </w:pP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tl w:val="0"/>
        </w:rPr>
        <w:t xml:space="preserve">GA-B2100: un nuevo G-SHOCK que combina un diseño minimalista, carga solar y conectividad Bluetooth llega a Panamá</w:t>
      </w:r>
    </w:p>
    <w:p w:rsidR="00000000" w:rsidDel="00000000" w:rsidP="00000000" w:rsidRDefault="00000000" w:rsidRPr="00000000" w14:paraId="00000004">
      <w:pPr>
        <w:spacing w:line="276" w:lineRule="auto"/>
        <w:jc w:val="center"/>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jc w:val="center"/>
        <w:rPr>
          <w:u w:val="none"/>
        </w:rPr>
      </w:pPr>
      <w:r w:rsidDel="00000000" w:rsidR="00000000" w:rsidRPr="00000000">
        <w:rPr>
          <w:rtl w:val="0"/>
        </w:rPr>
        <w:t xml:space="preserve">La icónica serie octagonal de G-SHOCK da la bienvenida al GA-B2100 – ahora con conectividad Bluetooth® y sistema de carga solar – a su oferta de Resistencia Absoluta en Panamá a través de un evento que celebró la autenticidad y el estilo personal de los asistentes e invitados. </w:t>
      </w: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jc w:val="center"/>
        <w:rPr>
          <w:u w:val="none"/>
        </w:rPr>
      </w:pPr>
      <w:r w:rsidDel="00000000" w:rsidR="00000000" w:rsidRPr="00000000">
        <w:rPr>
          <w:rtl w:val="0"/>
        </w:rPr>
        <w:t xml:space="preserve">Entre los presentes resaltaron los influencers </w:t>
      </w:r>
      <w:r w:rsidDel="00000000" w:rsidR="00000000" w:rsidRPr="00000000">
        <w:rPr>
          <w:highlight w:val="white"/>
          <w:rtl w:val="0"/>
        </w:rPr>
        <w:t xml:space="preserve">Mark Vollert, Paul Alexander Novoa y Shenry-Ann Carranza, y personalidades como Jorge Luis Alvarado, creador de contenido y productor audiovisual. </w:t>
      </w:r>
      <w:r w:rsidDel="00000000" w:rsidR="00000000" w:rsidRPr="00000000">
        <w:rPr>
          <w:rtl w:val="0"/>
        </w:rPr>
      </w:r>
    </w:p>
    <w:p w:rsidR="00000000" w:rsidDel="00000000" w:rsidP="00000000" w:rsidRDefault="00000000" w:rsidRPr="00000000" w14:paraId="00000007">
      <w:pPr>
        <w:spacing w:line="276" w:lineRule="auto"/>
        <w:ind w:left="720" w:firstLine="0"/>
        <w:jc w:val="center"/>
        <w:rPr/>
      </w:pPr>
      <w:r w:rsidDel="00000000" w:rsidR="00000000" w:rsidRPr="00000000">
        <w:rPr>
          <w:rtl w:val="0"/>
        </w:rPr>
      </w:r>
    </w:p>
    <w:p w:rsidR="00000000" w:rsidDel="00000000" w:rsidP="00000000" w:rsidRDefault="00000000" w:rsidRPr="00000000" w14:paraId="00000008">
      <w:pPr>
        <w:spacing w:line="276" w:lineRule="auto"/>
        <w:jc w:val="center"/>
        <w:rPr/>
      </w:pPr>
      <w:r w:rsidDel="00000000" w:rsidR="00000000" w:rsidRPr="00000000">
        <w:rPr>
          <w:sz w:val="26"/>
          <w:szCs w:val="26"/>
        </w:rPr>
        <w:drawing>
          <wp:inline distB="0" distT="0" distL="0" distR="0">
            <wp:extent cx="2962762" cy="2075896"/>
            <wp:effectExtent b="0" l="0" r="0" t="0"/>
            <wp:docPr id="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62762" cy="207589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76" w:lineRule="auto"/>
        <w:ind w:right="-2"/>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rtl w:val="0"/>
        </w:rPr>
        <w:t xml:space="preserve">Ciudad de Panamá, 22 de septiembre de 2022</w:t>
      </w:r>
      <w:r w:rsidDel="00000000" w:rsidR="00000000" w:rsidRPr="00000000">
        <w:rPr>
          <w:rtl w:val="0"/>
        </w:rPr>
        <w:t xml:space="preserve">—. A través de un evento titulado “</w:t>
      </w:r>
      <w:r w:rsidDel="00000000" w:rsidR="00000000" w:rsidRPr="00000000">
        <w:rPr>
          <w:b w:val="1"/>
          <w:i w:val="1"/>
          <w:rtl w:val="0"/>
        </w:rPr>
        <w:t xml:space="preserve">Mi Estilo, Mis Reglas</w:t>
      </w:r>
      <w:r w:rsidDel="00000000" w:rsidR="00000000" w:rsidRPr="00000000">
        <w:rPr>
          <w:b w:val="1"/>
          <w:rtl w:val="0"/>
        </w:rPr>
        <w:t xml:space="preserve">”</w:t>
      </w:r>
      <w:r w:rsidDel="00000000" w:rsidR="00000000" w:rsidRPr="00000000">
        <w:rPr>
          <w:rtl w:val="0"/>
        </w:rPr>
        <w:t xml:space="preserve">, G-SHOCK anunció el lanzamiento de cinco nuevos relojes </w:t>
      </w:r>
      <w:r w:rsidDel="00000000" w:rsidR="00000000" w:rsidRPr="00000000">
        <w:rPr>
          <w:b w:val="1"/>
          <w:rtl w:val="0"/>
        </w:rPr>
        <w:t xml:space="preserve">GA-B2100, </w:t>
      </w:r>
      <w:r w:rsidDel="00000000" w:rsidR="00000000" w:rsidRPr="00000000">
        <w:rPr>
          <w:rtl w:val="0"/>
        </w:rPr>
        <w:t xml:space="preserve">que son los primeros de la icónica línea octogonal 2100 del fabricante japonés en estar equipados con conectividad Smartphone Link a través de Bluetooth® y capacidades de carga solar gracias a un panel fotovoltáico con seis células solares.</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El modelo GA-2100 – predecesor del GA-B2100 – fue lanzado en 2019 como una interpretación contemporánea del primer G-SHOCK: el DW-5000C. Su diseño simple y elegante demostró ser popular en todo el mundo, especialmente entre los usuarios más jóvenes. En el evento, realizado el miércoles 21 de septiembre en Panamá, medios de comunicación e influencers invitados tuvieron la oportunidad de conocer de primera mano este nuevo e innovador lanzamiento.</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Con conectividad Bluetooth® y un sistema de carga solar, los nuevos relojes GA-B2100 resistentes a los impactos añaden un nuevo nivel de comodidad y versatilidad a la oferta del gigante de relojería. El emparejamiento de teléfonos inteligentes* a través de Bluetooth® ofrece un cronometraje preciso en cualquier zona horaria al permitir que los relojes se conecten automáticamente con los smartphones para ajustar la hora en la que se encuentre el usuario. El sistema de carga Tough Solar convierte eficazmente la luz de las lámparas fluorescentes – incluso de luces débiles de aparatos electrónicos – para alimentar las funciones del reloj, eliminando la necesidad de reemplazar la batería de gran capacidad con regularidad.</w:t>
      </w:r>
    </w:p>
    <w:p w:rsidR="00000000" w:rsidDel="00000000" w:rsidP="00000000" w:rsidRDefault="00000000" w:rsidRPr="00000000" w14:paraId="0000000F">
      <w:pPr>
        <w:spacing w:line="276" w:lineRule="auto"/>
        <w:rPr>
          <w:sz w:val="16"/>
          <w:szCs w:val="16"/>
        </w:rPr>
      </w:pPr>
      <w:r w:rsidDel="00000000" w:rsidR="00000000" w:rsidRPr="00000000">
        <w:rPr>
          <w:sz w:val="16"/>
          <w:szCs w:val="16"/>
          <w:rtl w:val="0"/>
        </w:rPr>
        <w:t xml:space="preserve">* Requiere descargar la aplicación CASIO WATCHES dedicada.</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w:t>
      </w:r>
      <w:r w:rsidDel="00000000" w:rsidR="00000000" w:rsidRPr="00000000">
        <w:rPr>
          <w:i w:val="1"/>
          <w:rtl w:val="0"/>
        </w:rPr>
        <w:t xml:space="preserve">Esta nueva incorporación a nuestra familia de Resistencia Absoluta es capaz de darle protagonismo a tu outfit al mismo tiempo que ofrece un complemento perfecto para tu estilo. Sus variaciones de color proveen de la versatilidad necesaria para que tú seas quien defina tu estilo bajo tus propias reglas, y sus funciones tecnológicas le hacen el compañero perfecto para tu muñeca en una cotidianidad acelerada y rica en actividades diversas</w:t>
      </w:r>
      <w:r w:rsidDel="00000000" w:rsidR="00000000" w:rsidRPr="00000000">
        <w:rPr>
          <w:rtl w:val="0"/>
        </w:rPr>
        <w:t xml:space="preserve">”, menciona </w:t>
      </w:r>
      <w:r w:rsidDel="00000000" w:rsidR="00000000" w:rsidRPr="00000000">
        <w:rPr>
          <w:b w:val="1"/>
          <w:rtl w:val="0"/>
        </w:rPr>
        <w:t xml:space="preserve">Thiago Nadotti, Gerente de Marketing para América Latina de relojes CASIO</w:t>
      </w:r>
      <w:r w:rsidDel="00000000" w:rsidR="00000000" w:rsidRPr="00000000">
        <w:rPr>
          <w:rtl w:val="0"/>
        </w:rPr>
        <w:t xml:space="preserve">.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Además, el GA-B2100 cuenta con un módulo delgado y un diseño de componentes optimizado para conservar la esfera compacta del reloj – por la que se conoce a la línea 2100 – al mismo tiempo que ofrece una funcionalidad mejorada. Esta combinación se une a una estructura </w:t>
      </w:r>
      <w:r w:rsidDel="00000000" w:rsidR="00000000" w:rsidRPr="00000000">
        <w:rPr>
          <w:i w:val="1"/>
          <w:rtl w:val="0"/>
        </w:rPr>
        <w:t xml:space="preserve">Carbon Core Guard</w:t>
      </w:r>
      <w:r w:rsidDel="00000000" w:rsidR="00000000" w:rsidRPr="00000000">
        <w:rPr>
          <w:rtl w:val="0"/>
        </w:rPr>
        <w:t xml:space="preserve">, que protege el módulo con una carcasa de resina reforzada con fibra de carbono, lo que proporciona resistencia a los impactos en una carcasa compacta que sigue siendo del mismo largo y ancho que el GA-2100.</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En términos de diseño, la construcción del dial de doble capa resalta la dimensionalidad de la pantalla LCD y el dial insertado. La meticulosa atención al detalle es evidente en el acabado metálico del anillo insertado en la esfera, lo que le da al modelo una textura mejorada.</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ind w:right="-2"/>
        <w:rPr/>
      </w:pPr>
      <w:r w:rsidDel="00000000" w:rsidR="00000000" w:rsidRPr="00000000">
        <w:rPr>
          <w:rtl w:val="0"/>
        </w:rPr>
        <w:t xml:space="preserve">Para estas adiciones, Casio vuelve a los colores clásicos que se usaron por primera vez en la línea G-SHOCK 5600 con reproducciones del </w:t>
      </w:r>
      <w:r w:rsidDel="00000000" w:rsidR="00000000" w:rsidRPr="00000000">
        <w:rPr>
          <w:b w:val="1"/>
          <w:rtl w:val="0"/>
        </w:rPr>
        <w:t xml:space="preserve">amarillo, verde y azul </w:t>
      </w:r>
      <w:r w:rsidDel="00000000" w:rsidR="00000000" w:rsidRPr="00000000">
        <w:rPr>
          <w:rtl w:val="0"/>
        </w:rPr>
        <w:t xml:space="preserve">del DW-5600C-9BV (lanzado en 1987, EOL), DW-5600B-3V (lanzado en 1987, EOL) y DW-5600B-2V (lanzado en 1987, EOL). También hay dos opciones de negro: un modelo negro y gris en el mismo esquema de color que el DW-5600C-1V (lanzado en 1987, EOL) de la serie 5600 original, así como un modelo completamente negro.</w:t>
      </w:r>
    </w:p>
    <w:p w:rsidR="00000000" w:rsidDel="00000000" w:rsidP="00000000" w:rsidRDefault="00000000" w:rsidRPr="00000000" w14:paraId="00000018">
      <w:pPr>
        <w:spacing w:line="276" w:lineRule="auto"/>
        <w:ind w:right="-2"/>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w:t>
      </w:r>
      <w:r w:rsidDel="00000000" w:rsidR="00000000" w:rsidRPr="00000000">
        <w:rPr>
          <w:i w:val="1"/>
          <w:rtl w:val="0"/>
        </w:rPr>
        <w:t xml:space="preserve">De esta forma incursionamos con nuevas ideas en nuestras colecciones originales, honrando nuestra larga historia de casi 40 años en el mercado al mismo tiempo que ofrecemos a nuestros usuarios una oferta innovadora con funciones mejoradas y más eficientes, que complementen el estilo de quienes escogen un modelo como este”, </w:t>
      </w:r>
      <w:r w:rsidDel="00000000" w:rsidR="00000000" w:rsidRPr="00000000">
        <w:rPr>
          <w:rtl w:val="0"/>
        </w:rPr>
        <w:t xml:space="preserve">concluye Nadotti. Es ese el compromiso de G-SHOCK con sus fans, la promesa de mantener su Resistencia Absoluta, ofrecer nuevas y mejores tecnologías y ser el accesorio de moda perfecto para cualquier estilo, por único y diferente que sea.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widowControl w:val="1"/>
        <w:rPr/>
      </w:pPr>
      <w:r w:rsidDel="00000000" w:rsidR="00000000" w:rsidRPr="00000000">
        <w:rPr>
          <w:rtl w:val="0"/>
        </w:rPr>
        <w:t xml:space="preserve">Para mayor información visita el sitio de G-SHOCK Latinoamérica en</w:t>
      </w:r>
      <w:r w:rsidDel="00000000" w:rsidR="00000000" w:rsidRPr="00000000">
        <w:rPr>
          <w:color w:val="202124"/>
          <w:rtl w:val="0"/>
        </w:rPr>
        <w:t xml:space="preserve"> </w:t>
      </w:r>
      <w:hyperlink r:id="rId8">
        <w:r w:rsidDel="00000000" w:rsidR="00000000" w:rsidRPr="00000000">
          <w:rPr>
            <w:color w:val="202124"/>
            <w:u w:val="single"/>
            <w:rtl w:val="0"/>
          </w:rPr>
          <w:t xml:space="preserve">casio.com/latin/</w:t>
        </w:r>
      </w:hyperlink>
      <w:r w:rsidDel="00000000" w:rsidR="00000000" w:rsidRPr="00000000">
        <w:rPr>
          <w:rtl w:val="0"/>
        </w:rPr>
        <w:t xml:space="preserve"> y mantente conectado a través del IG </w:t>
      </w:r>
      <w:hyperlink r:id="rId9">
        <w:r w:rsidDel="00000000" w:rsidR="00000000" w:rsidRPr="00000000">
          <w:rPr>
            <w:u w:val="single"/>
            <w:rtl w:val="0"/>
          </w:rPr>
          <w:t xml:space="preserve">@gshockamericalatina</w:t>
        </w:r>
      </w:hyperlink>
      <w:r w:rsidDel="00000000" w:rsidR="00000000" w:rsidRPr="00000000">
        <w:rPr>
          <w:rtl w:val="0"/>
        </w:rPr>
        <w:t xml:space="preserve"> y </w:t>
      </w:r>
      <w:hyperlink r:id="rId10">
        <w:r w:rsidDel="00000000" w:rsidR="00000000" w:rsidRPr="00000000">
          <w:rPr>
            <w:u w:val="single"/>
            <w:rtl w:val="0"/>
          </w:rPr>
          <w:t xml:space="preserve">@gshockpanama_oficial</w:t>
        </w:r>
      </w:hyperlink>
      <w:r w:rsidDel="00000000" w:rsidR="00000000" w:rsidRPr="00000000">
        <w:rPr>
          <w:rtl w:val="0"/>
        </w:rPr>
        <w:t xml:space="preserve">.</w:t>
      </w:r>
    </w:p>
    <w:p w:rsidR="00000000" w:rsidDel="00000000" w:rsidP="00000000" w:rsidRDefault="00000000" w:rsidRPr="00000000" w14:paraId="0000001C">
      <w:pPr>
        <w:widowControl w:val="1"/>
        <w:rPr/>
      </w:pPr>
      <w:r w:rsidDel="00000000" w:rsidR="00000000" w:rsidRPr="00000000">
        <w:rPr>
          <w:rtl w:val="0"/>
        </w:rPr>
      </w:r>
    </w:p>
    <w:p w:rsidR="00000000" w:rsidDel="00000000" w:rsidP="00000000" w:rsidRDefault="00000000" w:rsidRPr="00000000" w14:paraId="0000001D">
      <w:pPr>
        <w:widowControl w:val="1"/>
        <w:rPr>
          <w:b w:val="1"/>
        </w:rPr>
      </w:pPr>
      <w:r w:rsidDel="00000000" w:rsidR="00000000" w:rsidRPr="00000000">
        <w:rPr>
          <w:b w:val="1"/>
          <w:rtl w:val="0"/>
        </w:rPr>
        <w:t xml:space="preserve">Acerca de G-SHOCK</w:t>
      </w:r>
    </w:p>
    <w:p w:rsidR="00000000" w:rsidDel="00000000" w:rsidP="00000000" w:rsidRDefault="00000000" w:rsidRPr="00000000" w14:paraId="0000001E">
      <w:pPr>
        <w:widowControl w:val="1"/>
        <w:rPr>
          <w:b w:val="1"/>
        </w:rPr>
      </w:pPr>
      <w:r w:rsidDel="00000000" w:rsidR="00000000" w:rsidRPr="00000000">
        <w:rPr>
          <w:rtl w:val="0"/>
        </w:rPr>
      </w:r>
    </w:p>
    <w:p w:rsidR="00000000" w:rsidDel="00000000" w:rsidP="00000000" w:rsidRDefault="00000000" w:rsidRPr="00000000" w14:paraId="0000001F">
      <w:pPr>
        <w:widowControl w:val="1"/>
        <w:rPr/>
      </w:pPr>
      <w:r w:rsidDel="00000000" w:rsidR="00000000" w:rsidRPr="00000000">
        <w:rPr>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20">
      <w:pPr>
        <w:widowControl w:val="1"/>
        <w:rPr/>
      </w:pPr>
      <w:r w:rsidDel="00000000" w:rsidR="00000000" w:rsidRPr="00000000">
        <w:rPr>
          <w:rtl w:val="0"/>
        </w:rPr>
      </w:r>
    </w:p>
    <w:p w:rsidR="00000000" w:rsidDel="00000000" w:rsidP="00000000" w:rsidRDefault="00000000" w:rsidRPr="00000000" w14:paraId="00000021">
      <w:pPr>
        <w:widowControl w:val="1"/>
        <w:rPr/>
      </w:pPr>
      <w:r w:rsidDel="00000000" w:rsidR="00000000" w:rsidRPr="00000000">
        <w:rPr>
          <w:rtl w:val="0"/>
        </w:rPr>
        <w:t xml:space="preserve">Para más información visita </w:t>
      </w:r>
      <w:hyperlink r:id="rId11">
        <w:r w:rsidDel="00000000" w:rsidR="00000000" w:rsidRPr="00000000">
          <w:rPr>
            <w:color w:val="202124"/>
            <w:u w:val="single"/>
            <w:rtl w:val="0"/>
          </w:rPr>
          <w:t xml:space="preserve">casio.com/latin/</w:t>
        </w:r>
      </w:hyperlink>
      <w:r w:rsidDel="00000000" w:rsidR="00000000" w:rsidRPr="00000000">
        <w:rPr>
          <w:rtl w:val="0"/>
        </w:rPr>
        <w:t xml:space="preserve">.</w:t>
      </w:r>
    </w:p>
    <w:p w:rsidR="00000000" w:rsidDel="00000000" w:rsidP="00000000" w:rsidRDefault="00000000" w:rsidRPr="00000000" w14:paraId="00000022">
      <w:pPr>
        <w:widowControl w:val="1"/>
        <w:rPr/>
      </w:pPr>
      <w:r w:rsidDel="00000000" w:rsidR="00000000" w:rsidRPr="00000000">
        <w:rPr>
          <w:rtl w:val="0"/>
        </w:rPr>
      </w:r>
    </w:p>
    <w:p w:rsidR="00000000" w:rsidDel="00000000" w:rsidP="00000000" w:rsidRDefault="00000000" w:rsidRPr="00000000" w14:paraId="00000023">
      <w:pPr>
        <w:widowControl w:val="1"/>
        <w:rPr>
          <w:b w:val="1"/>
        </w:rPr>
      </w:pPr>
      <w:r w:rsidDel="00000000" w:rsidR="00000000" w:rsidRPr="00000000">
        <w:rPr>
          <w:b w:val="1"/>
          <w:rtl w:val="0"/>
        </w:rPr>
        <w:t xml:space="preserve">Acerca de Casio Computer Co., Ltd. </w:t>
      </w:r>
    </w:p>
    <w:p w:rsidR="00000000" w:rsidDel="00000000" w:rsidP="00000000" w:rsidRDefault="00000000" w:rsidRPr="00000000" w14:paraId="00000024">
      <w:pPr>
        <w:widowControl w:val="1"/>
        <w:rPr>
          <w:b w:val="1"/>
        </w:rPr>
      </w:pPr>
      <w:r w:rsidDel="00000000" w:rsidR="00000000" w:rsidRPr="00000000">
        <w:rPr>
          <w:rtl w:val="0"/>
        </w:rPr>
      </w:r>
    </w:p>
    <w:p w:rsidR="00000000" w:rsidDel="00000000" w:rsidP="00000000" w:rsidRDefault="00000000" w:rsidRPr="00000000" w14:paraId="00000025">
      <w:pPr>
        <w:widowControl w:val="1"/>
        <w:rPr>
          <w:b w:val="1"/>
        </w:rPr>
      </w:pPr>
      <w:r w:rsidDel="00000000" w:rsidR="00000000" w:rsidRPr="00000000">
        <w:rPr>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26">
      <w:pPr>
        <w:widowControl w:val="1"/>
        <w:spacing w:line="276" w:lineRule="auto"/>
        <w:rPr>
          <w:b w:val="1"/>
          <w:color w:val="1d1c1d"/>
          <w:shd w:fill="f8f8f8" w:val="clear"/>
        </w:rPr>
      </w:pPr>
      <w:r w:rsidDel="00000000" w:rsidR="00000000" w:rsidRPr="00000000">
        <w:rPr>
          <w:rtl w:val="0"/>
        </w:rPr>
      </w:r>
    </w:p>
    <w:p w:rsidR="00000000" w:rsidDel="00000000" w:rsidP="00000000" w:rsidRDefault="00000000" w:rsidRPr="00000000" w14:paraId="00000027">
      <w:pPr>
        <w:widowControl w:val="1"/>
        <w:spacing w:line="276" w:lineRule="auto"/>
        <w:rPr>
          <w:b w:val="1"/>
          <w:color w:val="202124"/>
          <w:highlight w:val="white"/>
        </w:rPr>
      </w:pPr>
      <w:r w:rsidDel="00000000" w:rsidR="00000000" w:rsidRPr="00000000">
        <w:rPr>
          <w:rtl w:val="0"/>
        </w:rPr>
      </w:r>
    </w:p>
    <w:p w:rsidR="00000000" w:rsidDel="00000000" w:rsidP="00000000" w:rsidRDefault="00000000" w:rsidRPr="00000000" w14:paraId="00000028">
      <w:pPr>
        <w:widowControl w:val="1"/>
        <w:spacing w:line="276" w:lineRule="auto"/>
        <w:rPr>
          <w:b w:val="1"/>
          <w:color w:val="202124"/>
          <w:highlight w:val="white"/>
        </w:rPr>
      </w:pPr>
      <w:r w:rsidDel="00000000" w:rsidR="00000000" w:rsidRPr="00000000">
        <w:rPr>
          <w:rtl w:val="0"/>
        </w:rPr>
      </w:r>
    </w:p>
    <w:p w:rsidR="00000000" w:rsidDel="00000000" w:rsidP="00000000" w:rsidRDefault="00000000" w:rsidRPr="00000000" w14:paraId="00000029">
      <w:pPr>
        <w:widowControl w:val="1"/>
        <w:shd w:fill="ffffff" w:val="clear"/>
        <w:spacing w:after="300" w:before="180" w:line="276" w:lineRule="auto"/>
        <w:rPr>
          <w:b w:val="1"/>
          <w:color w:val="202124"/>
          <w:highlight w:val="white"/>
        </w:rPr>
      </w:pPr>
      <w:r w:rsidDel="00000000" w:rsidR="00000000" w:rsidRPr="00000000">
        <w:rPr>
          <w:rtl w:val="0"/>
        </w:rPr>
      </w:r>
    </w:p>
    <w:p w:rsidR="00000000" w:rsidDel="00000000" w:rsidP="00000000" w:rsidRDefault="00000000" w:rsidRPr="00000000" w14:paraId="0000002A">
      <w:pPr>
        <w:widowControl w:val="1"/>
        <w:spacing w:line="276" w:lineRule="auto"/>
        <w:rPr>
          <w:b w:val="1"/>
          <w:color w:val="202124"/>
          <w:highlight w:val="white"/>
        </w:rPr>
      </w:pPr>
      <w:r w:rsidDel="00000000" w:rsidR="00000000" w:rsidRPr="00000000">
        <w:rPr>
          <w:rtl w:val="0"/>
        </w:rPr>
      </w:r>
    </w:p>
    <w:p w:rsidR="00000000" w:rsidDel="00000000" w:rsidP="00000000" w:rsidRDefault="00000000" w:rsidRPr="00000000" w14:paraId="0000002B">
      <w:pPr>
        <w:widowControl w:val="1"/>
        <w:rPr>
          <w:b w:val="1"/>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sectPr>
      <w:headerReference r:id="rId12" w:type="first"/>
      <w:footerReference r:id="rId13" w:type="default"/>
      <w:footerReference r:id="rId14" w:type="first"/>
      <w:footerReference r:id="rId15" w:type="even"/>
      <w:pgSz w:h="16838" w:w="11906" w:orient="portrait"/>
      <w:pgMar w:bottom="1021" w:top="1021" w:left="1418" w:right="1418"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Mincho" w:cs="Mincho" w:eastAsia="Mincho" w:hAnsi="Mincho"/>
        <w:b w:val="0"/>
        <w:i w:val="0"/>
        <w:smallCaps w:val="0"/>
        <w:strike w:val="0"/>
        <w:color w:val="000000"/>
        <w:sz w:val="20"/>
        <w:szCs w:val="20"/>
        <w:u w:val="none"/>
        <w:shd w:fill="auto" w:val="clear"/>
        <w:vertAlign w:val="baseline"/>
      </w:rPr>
    </w:pPr>
    <w:r w:rsidDel="00000000" w:rsidR="00000000" w:rsidRPr="00000000">
      <w:rPr>
        <w:rFonts w:ascii="Mincho" w:cs="Mincho" w:eastAsia="Mincho" w:hAnsi="Minch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margin">
                <wp:align>left</wp:align>
              </wp:positionH>
              <wp:positionV relativeFrom="page">
                <wp:posOffset>737870</wp:posOffset>
              </wp:positionV>
              <wp:extent cx="0" cy="19050"/>
              <wp:effectExtent b="0" l="0" r="0" t="0"/>
              <wp:wrapNone/>
              <wp:docPr id="27" name=""/>
              <a:graphic>
                <a:graphicData uri="http://schemas.microsoft.com/office/word/2010/wordprocessingShape">
                  <wps:wsp>
                    <wps:cNvCnPr/>
                    <wps:spPr>
                      <a:xfrm>
                        <a:off x="2465958" y="3780000"/>
                        <a:ext cx="5760085" cy="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page">
                <wp:posOffset>737870</wp:posOffset>
              </wp:positionV>
              <wp:extent cx="0" cy="19050"/>
              <wp:effectExtent b="0" l="0" r="0" t="0"/>
              <wp:wrapNone/>
              <wp:docPr id="2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s-419"/>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1"/>
      <w:sz w:val="32"/>
      <w:szCs w:val="32"/>
    </w:rPr>
  </w:style>
  <w:style w:type="paragraph" w:styleId="Heading2">
    <w:name w:val="heading 2"/>
    <w:basedOn w:val="Normal"/>
    <w:next w:val="Normal"/>
    <w:pPr>
      <w:keepNext w:val="1"/>
    </w:pPr>
    <w:rPr>
      <w:rFonts w:ascii="Times New Roman" w:cs="Times New Roman" w:eastAsia="Times New Roman" w:hAnsi="Times New Roman"/>
      <w:b w:val="1"/>
      <w:i w:val="1"/>
      <w:sz w:val="36"/>
      <w:szCs w:val="36"/>
    </w:rPr>
  </w:style>
  <w:style w:type="paragraph" w:styleId="Heading3">
    <w:name w:val="heading 3"/>
    <w:basedOn w:val="Normal"/>
    <w:next w:val="Normal"/>
    <w:pPr>
      <w:keepNext w:val="1"/>
      <w:spacing w:line="200" w:lineRule="auto"/>
      <w:ind w:left="-98" w:right="-98"/>
      <w:jc w:val="center"/>
    </w:pPr>
    <w:rPr>
      <w:b w:val="1"/>
      <w:color w:val="ffffff"/>
      <w:sz w:val="18"/>
      <w:szCs w:val="18"/>
    </w:rPr>
  </w:style>
  <w:style w:type="paragraph" w:styleId="Heading4">
    <w:name w:val="heading 4"/>
    <w:basedOn w:val="Normal"/>
    <w:next w:val="Normal"/>
    <w:pPr>
      <w:keepNext w:val="1"/>
      <w:spacing w:line="160" w:lineRule="auto"/>
      <w:ind w:left="-98" w:right="-98"/>
      <w:jc w:val="center"/>
    </w:pPr>
    <w:rPr>
      <w:b w:val="1"/>
      <w:color w:val="ffffff"/>
      <w:sz w:val="16"/>
      <w:szCs w:val="16"/>
    </w:rPr>
  </w:style>
  <w:style w:type="paragraph" w:styleId="Heading5">
    <w:name w:val="heading 5"/>
    <w:basedOn w:val="Normal"/>
    <w:next w:val="Normal"/>
    <w:pPr>
      <w:keepNext w:val="1"/>
      <w:spacing w:line="154.00000000000003" w:lineRule="auto"/>
      <w:ind w:left="-98" w:right="-98"/>
      <w:jc w:val="center"/>
    </w:pPr>
    <w:rPr>
      <w:b w:val="1"/>
      <w:color w:val="ffffff"/>
      <w:sz w:val="15"/>
      <w:szCs w:val="15"/>
    </w:rPr>
  </w:style>
  <w:style w:type="paragraph" w:styleId="Heading6">
    <w:name w:val="heading 6"/>
    <w:basedOn w:val="Normal"/>
    <w:next w:val="Normal"/>
    <w:pPr>
      <w:keepNext w:val="1"/>
      <w:spacing w:line="220" w:lineRule="auto"/>
      <w:jc w:val="center"/>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1"/>
      <w:sz w:val="32"/>
      <w:szCs w:val="32"/>
    </w:rPr>
  </w:style>
  <w:style w:type="paragraph" w:styleId="Heading2">
    <w:name w:val="heading 2"/>
    <w:basedOn w:val="Normal"/>
    <w:next w:val="Normal"/>
    <w:pPr>
      <w:keepNext w:val="1"/>
    </w:pPr>
    <w:rPr>
      <w:rFonts w:ascii="Times New Roman" w:cs="Times New Roman" w:eastAsia="Times New Roman" w:hAnsi="Times New Roman"/>
      <w:b w:val="1"/>
      <w:i w:val="1"/>
      <w:sz w:val="36"/>
      <w:szCs w:val="36"/>
    </w:rPr>
  </w:style>
  <w:style w:type="paragraph" w:styleId="Heading3">
    <w:name w:val="heading 3"/>
    <w:basedOn w:val="Normal"/>
    <w:next w:val="Normal"/>
    <w:pPr>
      <w:keepNext w:val="1"/>
      <w:spacing w:line="200" w:lineRule="auto"/>
      <w:ind w:left="-98" w:right="-98"/>
      <w:jc w:val="center"/>
    </w:pPr>
    <w:rPr>
      <w:b w:val="1"/>
      <w:color w:val="ffffff"/>
      <w:sz w:val="18"/>
      <w:szCs w:val="18"/>
    </w:rPr>
  </w:style>
  <w:style w:type="paragraph" w:styleId="Heading4">
    <w:name w:val="heading 4"/>
    <w:basedOn w:val="Normal"/>
    <w:next w:val="Normal"/>
    <w:pPr>
      <w:keepNext w:val="1"/>
      <w:spacing w:line="160" w:lineRule="auto"/>
      <w:ind w:left="-98" w:right="-98"/>
      <w:jc w:val="center"/>
    </w:pPr>
    <w:rPr>
      <w:b w:val="1"/>
      <w:color w:val="ffffff"/>
      <w:sz w:val="16"/>
      <w:szCs w:val="16"/>
    </w:rPr>
  </w:style>
  <w:style w:type="paragraph" w:styleId="Heading5">
    <w:name w:val="heading 5"/>
    <w:basedOn w:val="Normal"/>
    <w:next w:val="Normal"/>
    <w:pPr>
      <w:keepNext w:val="1"/>
      <w:spacing w:line="154.00000000000003" w:lineRule="auto"/>
      <w:ind w:left="-98" w:right="-98"/>
      <w:jc w:val="center"/>
    </w:pPr>
    <w:rPr>
      <w:b w:val="1"/>
      <w:color w:val="ffffff"/>
      <w:sz w:val="15"/>
      <w:szCs w:val="15"/>
    </w:rPr>
  </w:style>
  <w:style w:type="paragraph" w:styleId="Heading6">
    <w:name w:val="heading 6"/>
    <w:basedOn w:val="Normal"/>
    <w:next w:val="Normal"/>
    <w:pPr>
      <w:keepNext w:val="1"/>
      <w:spacing w:line="220" w:lineRule="auto"/>
      <w:jc w:val="center"/>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1"/>
      <w:sz w:val="32"/>
      <w:szCs w:val="32"/>
    </w:rPr>
  </w:style>
  <w:style w:type="paragraph" w:styleId="Heading2">
    <w:name w:val="heading 2"/>
    <w:basedOn w:val="Normal"/>
    <w:next w:val="Normal"/>
    <w:pPr>
      <w:keepNext w:val="1"/>
    </w:pPr>
    <w:rPr>
      <w:rFonts w:ascii="Times New Roman" w:cs="Times New Roman" w:eastAsia="Times New Roman" w:hAnsi="Times New Roman"/>
      <w:b w:val="1"/>
      <w:i w:val="1"/>
      <w:sz w:val="36"/>
      <w:szCs w:val="36"/>
    </w:rPr>
  </w:style>
  <w:style w:type="paragraph" w:styleId="Heading3">
    <w:name w:val="heading 3"/>
    <w:basedOn w:val="Normal"/>
    <w:next w:val="Normal"/>
    <w:pPr>
      <w:keepNext w:val="1"/>
      <w:spacing w:line="200" w:lineRule="auto"/>
      <w:ind w:left="-98" w:right="-98"/>
      <w:jc w:val="center"/>
    </w:pPr>
    <w:rPr>
      <w:b w:val="1"/>
      <w:color w:val="ffffff"/>
      <w:sz w:val="18"/>
      <w:szCs w:val="18"/>
    </w:rPr>
  </w:style>
  <w:style w:type="paragraph" w:styleId="Heading4">
    <w:name w:val="heading 4"/>
    <w:basedOn w:val="Normal"/>
    <w:next w:val="Normal"/>
    <w:pPr>
      <w:keepNext w:val="1"/>
      <w:spacing w:line="160" w:lineRule="auto"/>
      <w:ind w:left="-98" w:right="-98"/>
      <w:jc w:val="center"/>
    </w:pPr>
    <w:rPr>
      <w:b w:val="1"/>
      <w:color w:val="ffffff"/>
      <w:sz w:val="16"/>
      <w:szCs w:val="16"/>
    </w:rPr>
  </w:style>
  <w:style w:type="paragraph" w:styleId="Heading5">
    <w:name w:val="heading 5"/>
    <w:basedOn w:val="Normal"/>
    <w:next w:val="Normal"/>
    <w:pPr>
      <w:keepNext w:val="1"/>
      <w:spacing w:line="154.00000000000003" w:lineRule="auto"/>
      <w:ind w:left="-98" w:right="-98"/>
      <w:jc w:val="center"/>
    </w:pPr>
    <w:rPr>
      <w:b w:val="1"/>
      <w:color w:val="ffffff"/>
      <w:sz w:val="15"/>
      <w:szCs w:val="15"/>
    </w:rPr>
  </w:style>
  <w:style w:type="paragraph" w:styleId="Heading6">
    <w:name w:val="heading 6"/>
    <w:basedOn w:val="Normal"/>
    <w:next w:val="Normal"/>
    <w:pPr>
      <w:keepNext w:val="1"/>
      <w:spacing w:line="220" w:lineRule="auto"/>
      <w:jc w:val="center"/>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i w:val="1"/>
      <w:sz w:val="32"/>
      <w:szCs w:val="32"/>
    </w:rPr>
  </w:style>
  <w:style w:type="paragraph" w:styleId="Heading2">
    <w:name w:val="heading 2"/>
    <w:basedOn w:val="Normal"/>
    <w:next w:val="Normal"/>
    <w:pPr>
      <w:keepNext w:val="1"/>
    </w:pPr>
    <w:rPr>
      <w:rFonts w:ascii="Times New Roman" w:cs="Times New Roman" w:eastAsia="Times New Roman" w:hAnsi="Times New Roman"/>
      <w:b w:val="1"/>
      <w:i w:val="1"/>
      <w:sz w:val="36"/>
      <w:szCs w:val="36"/>
    </w:rPr>
  </w:style>
  <w:style w:type="paragraph" w:styleId="Heading3">
    <w:name w:val="heading 3"/>
    <w:basedOn w:val="Normal"/>
    <w:next w:val="Normal"/>
    <w:pPr>
      <w:keepNext w:val="1"/>
      <w:spacing w:line="200" w:lineRule="auto"/>
      <w:ind w:left="-98" w:right="-98"/>
      <w:jc w:val="center"/>
    </w:pPr>
    <w:rPr>
      <w:b w:val="1"/>
      <w:color w:val="ffffff"/>
      <w:sz w:val="18"/>
      <w:szCs w:val="18"/>
    </w:rPr>
  </w:style>
  <w:style w:type="paragraph" w:styleId="Heading4">
    <w:name w:val="heading 4"/>
    <w:basedOn w:val="Normal"/>
    <w:next w:val="Normal"/>
    <w:pPr>
      <w:keepNext w:val="1"/>
      <w:spacing w:line="160" w:lineRule="auto"/>
      <w:ind w:left="-98" w:right="-98"/>
      <w:jc w:val="center"/>
    </w:pPr>
    <w:rPr>
      <w:b w:val="1"/>
      <w:color w:val="ffffff"/>
      <w:sz w:val="16"/>
      <w:szCs w:val="16"/>
    </w:rPr>
  </w:style>
  <w:style w:type="paragraph" w:styleId="Heading5">
    <w:name w:val="heading 5"/>
    <w:basedOn w:val="Normal"/>
    <w:next w:val="Normal"/>
    <w:pPr>
      <w:keepNext w:val="1"/>
      <w:spacing w:line="154.00000000000003" w:lineRule="auto"/>
      <w:ind w:left="-98" w:right="-98"/>
      <w:jc w:val="center"/>
    </w:pPr>
    <w:rPr>
      <w:b w:val="1"/>
      <w:color w:val="ffffff"/>
      <w:sz w:val="15"/>
      <w:szCs w:val="15"/>
    </w:rPr>
  </w:style>
  <w:style w:type="paragraph" w:styleId="Heading6">
    <w:name w:val="heading 6"/>
    <w:basedOn w:val="Normal"/>
    <w:next w:val="Normal"/>
    <w:pPr>
      <w:keepNext w:val="1"/>
      <w:spacing w:line="220" w:lineRule="auto"/>
      <w:jc w:val="center"/>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jc w:val="both"/>
      <w:textAlignment w:val="baseline"/>
    </w:pPr>
  </w:style>
  <w:style w:type="paragraph" w:styleId="Ttulo1">
    <w:name w:val="heading 1"/>
    <w:basedOn w:val="Normal"/>
    <w:next w:val="Normal"/>
    <w:qFormat w:val="1"/>
    <w:pPr>
      <w:keepNext w:val="1"/>
      <w:outlineLvl w:val="0"/>
    </w:pPr>
    <w:rPr>
      <w:rFonts w:ascii="Times New Roman"/>
      <w:b w:val="1"/>
      <w:bCs w:val="1"/>
      <w:i w:val="1"/>
      <w:iCs w:val="1"/>
      <w:sz w:val="32"/>
    </w:rPr>
  </w:style>
  <w:style w:type="paragraph" w:styleId="Ttulo2">
    <w:name w:val="heading 2"/>
    <w:basedOn w:val="Normal"/>
    <w:next w:val="Normal"/>
    <w:qFormat w:val="1"/>
    <w:pPr>
      <w:keepNext w:val="1"/>
      <w:outlineLvl w:val="1"/>
    </w:pPr>
    <w:rPr>
      <w:rFonts w:ascii="Times New Roman"/>
      <w:b w:val="1"/>
      <w:bCs w:val="1"/>
      <w:i w:val="1"/>
      <w:iCs w:val="1"/>
      <w:sz w:val="36"/>
    </w:rPr>
  </w:style>
  <w:style w:type="paragraph" w:styleId="Ttulo3">
    <w:name w:val="heading 3"/>
    <w:basedOn w:val="Normal"/>
    <w:next w:val="Normal"/>
    <w:qFormat w:val="1"/>
    <w:pPr>
      <w:keepNext w:val="1"/>
      <w:spacing w:line="200" w:lineRule="exact"/>
      <w:ind w:left="-98" w:right="-98" w:leftChars="-43" w:rightChars="-43"/>
      <w:jc w:val="center"/>
      <w:outlineLvl w:val="2"/>
    </w:pPr>
    <w:rPr>
      <w:b w:val="1"/>
      <w:bCs w:val="1"/>
      <w:color w:val="ffffff"/>
      <w:spacing w:val="110"/>
      <w:sz w:val="18"/>
    </w:rPr>
  </w:style>
  <w:style w:type="paragraph" w:styleId="Ttulo4">
    <w:name w:val="heading 4"/>
    <w:basedOn w:val="Normal"/>
    <w:next w:val="Normal"/>
    <w:qFormat w:val="1"/>
    <w:pPr>
      <w:keepNext w:val="1"/>
      <w:spacing w:line="160" w:lineRule="exact"/>
      <w:ind w:left="-98" w:right="-98" w:leftChars="-43" w:rightChars="-43"/>
      <w:jc w:val="center"/>
      <w:outlineLvl w:val="3"/>
    </w:pPr>
    <w:rPr>
      <w:rFonts w:eastAsia="MS Gothic"/>
      <w:b w:val="1"/>
      <w:bCs w:val="1"/>
      <w:color w:val="ffffff"/>
      <w:spacing w:val="-5"/>
      <w:sz w:val="16"/>
    </w:rPr>
  </w:style>
  <w:style w:type="paragraph" w:styleId="Ttulo5">
    <w:name w:val="heading 5"/>
    <w:basedOn w:val="Normal"/>
    <w:next w:val="Normal"/>
    <w:qFormat w:val="1"/>
    <w:pPr>
      <w:keepNext w:val="1"/>
      <w:spacing w:line="154" w:lineRule="exact"/>
      <w:ind w:left="-98" w:right="-98" w:leftChars="-43" w:rightChars="-43"/>
      <w:jc w:val="center"/>
      <w:outlineLvl w:val="4"/>
    </w:pPr>
    <w:rPr>
      <w:rFonts w:eastAsia="MS Gothic"/>
      <w:b w:val="1"/>
      <w:bCs w:val="1"/>
      <w:color w:val="ffffff"/>
      <w:spacing w:val="-5"/>
      <w:sz w:val="15"/>
    </w:rPr>
  </w:style>
  <w:style w:type="paragraph" w:styleId="Ttulo6">
    <w:name w:val="heading 6"/>
    <w:basedOn w:val="Normal"/>
    <w:next w:val="Normal"/>
    <w:qFormat w:val="1"/>
    <w:pPr>
      <w:keepNext w:val="1"/>
      <w:spacing w:line="220" w:lineRule="exact"/>
      <w:jc w:val="center"/>
      <w:outlineLvl w:val="5"/>
    </w:pPr>
    <w:rPr>
      <w:b w:val="1"/>
      <w:bCs w:val="1"/>
      <w:sz w:val="20"/>
    </w:rPr>
  </w:style>
  <w:style w:type="paragraph" w:styleId="Ttulo7">
    <w:name w:val="heading 7"/>
    <w:basedOn w:val="Normal"/>
    <w:next w:val="Normal"/>
    <w:qFormat w:val="1"/>
    <w:pPr>
      <w:keepNext w:val="1"/>
      <w:textAlignment w:val="auto"/>
      <w:outlineLvl w:val="6"/>
    </w:pPr>
    <w:rPr>
      <w:b w:val="1"/>
      <w:bCs w:val="1"/>
      <w:sz w:val="20"/>
    </w:rPr>
  </w:style>
  <w:style w:type="paragraph" w:styleId="Ttulo8">
    <w:name w:val="heading 8"/>
    <w:basedOn w:val="Normal"/>
    <w:next w:val="Normal"/>
    <w:qFormat w:val="1"/>
    <w:pPr>
      <w:keepNext w:val="1"/>
      <w:ind w:right="-8" w:rightChars="-4"/>
      <w:jc w:val="center"/>
      <w:textAlignment w:val="auto"/>
      <w:outlineLvl w:val="7"/>
    </w:pPr>
    <w:rPr>
      <w:b w:val="1"/>
      <w:bCs w:val="1"/>
      <w:sz w:val="24"/>
    </w:rPr>
  </w:style>
  <w:style w:type="paragraph" w:styleId="Ttulo9">
    <w:name w:val="heading 9"/>
    <w:basedOn w:val="Normal"/>
    <w:next w:val="Normal"/>
    <w:qFormat w:val="1"/>
    <w:pPr>
      <w:keepNext w:val="1"/>
      <w:ind w:right="-8" w:rightChars="-4"/>
      <w:jc w:val="center"/>
      <w:textAlignment w:val="auto"/>
      <w:outlineLvl w:val="8"/>
    </w:pPr>
    <w:rPr>
      <w:rFonts w:hAnsi="MS PGothic"/>
      <w:b w:val="1"/>
      <w:bCs w:val="1"/>
      <w:spacing w:val="-8"/>
      <w:sz w:val="16"/>
      <w:szCs w:val="1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odap">
    <w:name w:val="footer"/>
    <w:basedOn w:val="Normal"/>
    <w:pPr>
      <w:tabs>
        <w:tab w:val="center" w:pos="4252"/>
        <w:tab w:val="right" w:pos="8504"/>
      </w:tabs>
    </w:pPr>
    <w:rPr>
      <w:sz w:val="22"/>
    </w:rPr>
  </w:style>
  <w:style w:type="paragraph" w:styleId="Cabealho">
    <w:name w:val="header"/>
    <w:basedOn w:val="Normal"/>
    <w:pPr>
      <w:tabs>
        <w:tab w:val="center" w:pos="4252"/>
        <w:tab w:val="right" w:pos="8504"/>
      </w:tabs>
    </w:pPr>
    <w:rPr>
      <w:sz w:val="22"/>
    </w:rPr>
  </w:style>
  <w:style w:type="character" w:styleId="Nmerodepgina">
    <w:name w:val="page number"/>
    <w:rPr>
      <w:rFonts w:ascii="Mincho" w:eastAsia="Mincho" w:hAnsi="Mincho"/>
      <w:sz w:val="20"/>
    </w:rPr>
  </w:style>
  <w:style w:type="paragraph" w:styleId="BodyText22" w:customStyle="1">
    <w:name w:val="Body Text 22"/>
    <w:basedOn w:val="Normal"/>
    <w:pPr>
      <w:ind w:left="420"/>
    </w:pPr>
    <w:rPr>
      <w:rFonts w:ascii="Century" w:eastAsia="Mincho" w:hAnsi="Century"/>
    </w:rPr>
  </w:style>
  <w:style w:type="paragraph" w:styleId="Corpodetexto">
    <w:name w:val="Body Text"/>
    <w:basedOn w:val="Normal"/>
    <w:rPr>
      <w:rFonts w:ascii="Century" w:eastAsia="Mincho" w:hAnsi="Century"/>
    </w:rPr>
  </w:style>
  <w:style w:type="paragraph" w:styleId="BodyText21" w:customStyle="1">
    <w:name w:val="Body Text 21"/>
    <w:basedOn w:val="Normal"/>
    <w:pPr>
      <w:ind w:left="221"/>
    </w:pPr>
  </w:style>
  <w:style w:type="paragraph" w:styleId="a" w:customStyle="1">
    <w:name w:val="ｽﾀﾝﾌﾟ"/>
    <w:basedOn w:val="Normal"/>
    <w:pPr>
      <w:spacing w:line="240" w:lineRule="atLeast"/>
    </w:pPr>
  </w:style>
  <w:style w:type="character" w:styleId="Refdecomentrio">
    <w:name w:val="annotation reference"/>
    <w:semiHidden w:val="1"/>
    <w:rPr>
      <w:rFonts w:ascii="Mincho" w:eastAsia="Mincho" w:hAnsi="Mincho"/>
      <w:sz w:val="18"/>
    </w:rPr>
  </w:style>
  <w:style w:type="paragraph" w:styleId="Textodecomentrio">
    <w:name w:val="annotation text"/>
    <w:basedOn w:val="Normal"/>
    <w:link w:val="TextodecomentrioChar"/>
    <w:semiHidden w:val="1"/>
    <w:pPr>
      <w:jc w:val="left"/>
    </w:pPr>
  </w:style>
  <w:style w:type="paragraph" w:styleId="DocumentMap1" w:customStyle="1">
    <w:name w:val="Document Map1"/>
    <w:basedOn w:val="Normal"/>
    <w:pPr>
      <w:shd w:color="auto" w:fill="000080" w:val="clear"/>
    </w:pPr>
    <w:rPr>
      <w:rFonts w:eastAsia="MS Gothic"/>
    </w:rPr>
  </w:style>
  <w:style w:type="character" w:styleId="Hyperlink">
    <w:name w:val="Hyperlink"/>
    <w:rPr>
      <w:color w:val="0000ff"/>
      <w:u w:val="single"/>
    </w:rPr>
  </w:style>
  <w:style w:type="character" w:styleId="HiperlinkVisitado">
    <w:name w:val="FollowedHyperlink"/>
    <w:rPr>
      <w:color w:val="800080"/>
      <w:u w:val="single"/>
    </w:rPr>
  </w:style>
  <w:style w:type="paragraph" w:styleId="Recuodecorpodetexto">
    <w:name w:val="Body Text Indent"/>
    <w:basedOn w:val="Normal"/>
    <w:pPr>
      <w:numPr>
        <w:ilvl w:val="12"/>
      </w:numPr>
      <w:spacing w:line="260" w:lineRule="exact"/>
      <w:ind w:left="809" w:leftChars="270" w:hanging="197" w:hangingChars="100"/>
    </w:pPr>
    <w:rPr>
      <w:rFonts w:hAnsi="Symbol"/>
      <w:sz w:val="18"/>
    </w:rPr>
  </w:style>
  <w:style w:type="paragraph" w:styleId="Corpodetexto2">
    <w:name w:val="Body Text 2"/>
    <w:basedOn w:val="Normal"/>
    <w:rPr>
      <w:sz w:val="20"/>
    </w:rPr>
  </w:style>
  <w:style w:type="paragraph" w:styleId="Saudao">
    <w:name w:val="Salutation"/>
    <w:basedOn w:val="Normal"/>
    <w:next w:val="Normal"/>
    <w:pPr>
      <w:autoSpaceDE w:val="1"/>
      <w:autoSpaceDN w:val="1"/>
    </w:pPr>
    <w:rPr>
      <w:rFonts w:hAnsi="Century"/>
    </w:rPr>
  </w:style>
  <w:style w:type="paragraph" w:styleId="NormalWeb">
    <w:name w:val="Normal (Web)"/>
    <w:basedOn w:val="Normal"/>
    <w:pPr>
      <w:widowControl w:val="1"/>
      <w:autoSpaceDE w:val="1"/>
      <w:autoSpaceDN w:val="1"/>
      <w:adjustRightInd w:val="1"/>
      <w:spacing w:after="100" w:afterAutospacing="1" w:before="100" w:beforeAutospacing="1"/>
      <w:jc w:val="left"/>
      <w:textAlignment w:val="auto"/>
    </w:pPr>
    <w:rPr>
      <w:rFonts w:hAnsi="MS Mincho"/>
      <w:color w:val="000000"/>
      <w:sz w:val="24"/>
    </w:rPr>
  </w:style>
  <w:style w:type="paragraph" w:styleId="Corpodetexto3">
    <w:name w:val="Body Text 3"/>
    <w:basedOn w:val="Normal"/>
    <w:rPr>
      <w:sz w:val="16"/>
    </w:rPr>
  </w:style>
  <w:style w:type="paragraph" w:styleId="Recuodecorpodetexto2">
    <w:name w:val="Body Text Indent 2"/>
    <w:basedOn w:val="Normal"/>
    <w:pPr>
      <w:autoSpaceDE w:val="1"/>
      <w:autoSpaceDN w:val="1"/>
      <w:adjustRightInd w:val="1"/>
      <w:ind w:left="2160" w:leftChars="1028" w:hanging="1"/>
      <w:textAlignment w:val="auto"/>
    </w:pPr>
    <w:rPr>
      <w:rFonts w:ascii="Century" w:hAnsi="Century"/>
    </w:rPr>
  </w:style>
  <w:style w:type="paragraph" w:styleId="Recuodecorpodetexto3">
    <w:name w:val="Body Text Indent 3"/>
    <w:basedOn w:val="Normal"/>
    <w:pPr>
      <w:ind w:left="227" w:leftChars="100"/>
    </w:pPr>
    <w:rPr>
      <w:rFonts w:ascii="Century" w:hAnsi="Century"/>
    </w:rPr>
  </w:style>
  <w:style w:type="character" w:styleId="serif1" w:customStyle="1">
    <w:name w:val="serif1"/>
    <w:rPr>
      <w:rFonts w:ascii="Times" w:hAnsi="Times" w:hint="default"/>
      <w:sz w:val="24"/>
      <w:szCs w:val="24"/>
    </w:rPr>
  </w:style>
  <w:style w:type="paragraph" w:styleId="Partesuperior-zdoformulrio">
    <w:name w:val="HTML Top of Form"/>
    <w:basedOn w:val="Normal"/>
    <w:next w:val="Normal"/>
    <w:hidden w:val="1"/>
    <w:pPr>
      <w:widowControl w:val="1"/>
      <w:pBdr>
        <w:bottom w:color="auto" w:space="1" w:sz="6" w:val="single"/>
      </w:pBdr>
      <w:autoSpaceDE w:val="1"/>
      <w:autoSpaceDN w:val="1"/>
      <w:adjustRightInd w:val="1"/>
      <w:jc w:val="center"/>
      <w:textAlignment w:val="auto"/>
    </w:pPr>
    <w:rPr>
      <w:vanish w:val="1"/>
      <w:color w:val="000000"/>
      <w:sz w:val="16"/>
      <w:szCs w:val="16"/>
    </w:rPr>
  </w:style>
  <w:style w:type="paragraph" w:styleId="Parteinferiordoformulrio">
    <w:name w:val="HTML Bottom of Form"/>
    <w:basedOn w:val="Normal"/>
    <w:next w:val="Normal"/>
    <w:hidden w:val="1"/>
    <w:pPr>
      <w:widowControl w:val="1"/>
      <w:pBdr>
        <w:top w:color="auto" w:space="1" w:sz="6" w:val="single"/>
      </w:pBdr>
      <w:autoSpaceDE w:val="1"/>
      <w:autoSpaceDN w:val="1"/>
      <w:adjustRightInd w:val="1"/>
      <w:jc w:val="center"/>
      <w:textAlignment w:val="auto"/>
    </w:pPr>
    <w:rPr>
      <w:vanish w:val="1"/>
      <w:color w:val="000000"/>
      <w:sz w:val="16"/>
      <w:szCs w:val="16"/>
    </w:rPr>
  </w:style>
  <w:style w:type="character" w:styleId="small1" w:customStyle="1">
    <w:name w:val="small1"/>
    <w:rPr>
      <w:rFonts w:ascii="Arial" w:cs="Arial" w:hAnsi="Arial" w:hint="default"/>
      <w:sz w:val="20"/>
      <w:szCs w:val="20"/>
    </w:rPr>
  </w:style>
  <w:style w:type="paragraph" w:styleId="1" w:customStyle="1">
    <w:name w:val="吹き出し1"/>
    <w:basedOn w:val="Normal"/>
    <w:semiHidden w:val="1"/>
    <w:rPr>
      <w:rFonts w:eastAsia="MS Gothic"/>
      <w:sz w:val="18"/>
      <w:szCs w:val="18"/>
    </w:rPr>
  </w:style>
  <w:style w:type="character" w:styleId="Forte">
    <w:name w:val="Strong"/>
    <w:qFormat w:val="1"/>
    <w:rPr>
      <w:b w:val="1"/>
      <w:bCs w:val="1"/>
    </w:rPr>
  </w:style>
  <w:style w:type="paragraph" w:styleId="BalloonText2" w:customStyle="1">
    <w:name w:val="Balloon Text2"/>
    <w:basedOn w:val="Normal"/>
    <w:semiHidden w:val="1"/>
    <w:rPr>
      <w:rFonts w:ascii="Tahoma" w:cs="Tahoma" w:hAnsi="Tahoma"/>
      <w:sz w:val="16"/>
      <w:szCs w:val="16"/>
    </w:rPr>
  </w:style>
  <w:style w:type="character" w:styleId="d1" w:customStyle="1">
    <w:name w:val="d1"/>
    <w:rPr>
      <w:sz w:val="18"/>
      <w:szCs w:val="18"/>
    </w:rPr>
  </w:style>
  <w:style w:type="paragraph" w:styleId="Data">
    <w:name w:val="Date"/>
    <w:basedOn w:val="Normal"/>
    <w:next w:val="Normal"/>
    <w:pPr>
      <w:autoSpaceDE w:val="1"/>
      <w:autoSpaceDN w:val="1"/>
      <w:adjustRightInd w:val="1"/>
      <w:textAlignment w:val="auto"/>
    </w:pPr>
    <w:rPr>
      <w:rFonts w:ascii="Century" w:hAnsi="Century"/>
    </w:rPr>
  </w:style>
  <w:style w:type="paragraph" w:styleId="Encerramento">
    <w:name w:val="Closing"/>
    <w:basedOn w:val="Normal"/>
    <w:pPr>
      <w:autoSpaceDE w:val="1"/>
      <w:autoSpaceDN w:val="1"/>
      <w:adjustRightInd w:val="1"/>
      <w:jc w:val="right"/>
      <w:textAlignment w:val="auto"/>
    </w:pPr>
    <w:rPr>
      <w:rFonts w:ascii="MS PMincho" w:eastAsia="MS PMincho" w:hAnsi="MS PMincho"/>
    </w:rPr>
  </w:style>
  <w:style w:type="character" w:styleId="b011" w:customStyle="1">
    <w:name w:val="b011"/>
    <w:rPr>
      <w:sz w:val="18"/>
      <w:szCs w:val="18"/>
    </w:rPr>
  </w:style>
  <w:style w:type="character" w:styleId="nfase">
    <w:name w:val="Emphasis"/>
    <w:qFormat w:val="1"/>
    <w:rPr>
      <w:b w:val="1"/>
      <w:bCs w:val="1"/>
      <w:i w:val="0"/>
      <w:iCs w:val="0"/>
    </w:rPr>
  </w:style>
  <w:style w:type="paragraph" w:styleId="MapadoDocumento">
    <w:name w:val="Document Map"/>
    <w:basedOn w:val="Normal"/>
    <w:semiHidden w:val="1"/>
    <w:pPr>
      <w:shd w:color="auto" w:fill="000080" w:val="clear"/>
    </w:pPr>
    <w:rPr>
      <w:rFonts w:eastAsia="MS Gothic"/>
    </w:rPr>
  </w:style>
  <w:style w:type="character" w:styleId="title1" w:customStyle="1">
    <w:name w:val="title1"/>
    <w:rPr>
      <w:rFonts w:ascii="fixed" w:hAnsi="fixed" w:hint="default"/>
      <w:b w:val="1"/>
      <w:bCs w:val="1"/>
      <w:i w:val="0"/>
      <w:iCs w:val="0"/>
      <w:color w:val="ffffff"/>
      <w:sz w:val="36"/>
      <w:szCs w:val="36"/>
    </w:rPr>
  </w:style>
  <w:style w:type="paragraph" w:styleId="10" w:customStyle="1">
    <w:name w:val="コメント内容1"/>
    <w:basedOn w:val="Textodecomentrio"/>
    <w:next w:val="Textodecomentrio"/>
    <w:semiHidden w:val="1"/>
    <w:rPr>
      <w:b w:val="1"/>
      <w:bCs w:val="1"/>
    </w:rPr>
  </w:style>
  <w:style w:type="character" w:styleId="txt-df1" w:customStyle="1">
    <w:name w:val="txt-df1"/>
    <w:rPr>
      <w:sz w:val="18"/>
      <w:szCs w:val="18"/>
    </w:rPr>
  </w:style>
  <w:style w:type="paragraph" w:styleId="Lista2">
    <w:name w:val="List 2"/>
    <w:basedOn w:val="Normal"/>
    <w:pPr>
      <w:ind w:left="100" w:leftChars="200" w:hanging="200" w:hangingChars="200"/>
    </w:pPr>
  </w:style>
  <w:style w:type="paragraph" w:styleId="CommentSubject2" w:customStyle="1">
    <w:name w:val="Comment Subject2"/>
    <w:basedOn w:val="Textodecomentrio"/>
    <w:next w:val="Textodecomentrio"/>
    <w:semiHidden w:val="1"/>
    <w:pPr>
      <w:jc w:val="both"/>
    </w:pPr>
    <w:rPr>
      <w:b w:val="1"/>
      <w:bCs w:val="1"/>
      <w:sz w:val="20"/>
    </w:rPr>
  </w:style>
  <w:style w:type="paragraph" w:styleId="Revision1" w:customStyle="1">
    <w:name w:val="Revision1"/>
    <w:hidden w:val="1"/>
    <w:semiHidden w:val="1"/>
    <w:rPr>
      <w:rFonts w:ascii="MS Mincho" w:hAnsi="Times New Roman"/>
      <w:spacing w:val="5"/>
    </w:rPr>
  </w:style>
  <w:style w:type="paragraph" w:styleId="BalloonText1" w:customStyle="1">
    <w:name w:val="Balloon Text1"/>
    <w:basedOn w:val="Normal"/>
    <w:semiHidden w:val="1"/>
    <w:rPr>
      <w:rFonts w:ascii="Tahoma" w:cs="Tahoma" w:hAnsi="Tahoma"/>
      <w:sz w:val="16"/>
      <w:szCs w:val="16"/>
    </w:rPr>
  </w:style>
  <w:style w:type="paragraph" w:styleId="CommentSubject1" w:customStyle="1">
    <w:name w:val="Comment Subject1"/>
    <w:basedOn w:val="Textodecomentrio"/>
    <w:next w:val="Textodecomentrio"/>
    <w:semiHidden w:val="1"/>
    <w:pPr>
      <w:jc w:val="both"/>
    </w:pPr>
    <w:rPr>
      <w:b w:val="1"/>
      <w:bCs w:val="1"/>
      <w:sz w:val="20"/>
    </w:rPr>
  </w:style>
  <w:style w:type="character" w:styleId="apple-style-span" w:customStyle="1">
    <w:name w:val="apple-style-span"/>
  </w:style>
  <w:style w:type="paragraph" w:styleId="Textodebalo">
    <w:name w:val="Balloon Text"/>
    <w:basedOn w:val="Normal"/>
    <w:semiHidden w:val="1"/>
    <w:rPr>
      <w:rFonts w:eastAsia="MS Gothic"/>
      <w:sz w:val="18"/>
      <w:szCs w:val="18"/>
    </w:rPr>
  </w:style>
  <w:style w:type="paragraph" w:styleId="Assuntodocomentrio">
    <w:name w:val="annotation subject"/>
    <w:basedOn w:val="Textodecomentrio"/>
    <w:next w:val="Textodecomentrio"/>
    <w:semiHidden w:val="1"/>
    <w:rPr>
      <w:b w:val="1"/>
      <w:bCs w:val="1"/>
    </w:rPr>
  </w:style>
  <w:style w:type="character" w:styleId="st1" w:customStyle="1">
    <w:name w:val="st1"/>
    <w:basedOn w:val="Fontepargpadro"/>
  </w:style>
  <w:style w:type="character" w:styleId="asciithin" w:customStyle="1">
    <w:name w:val="ascii thin"/>
    <w:basedOn w:val="Fontepargpadro"/>
  </w:style>
  <w:style w:type="paragraph" w:styleId="Reviso">
    <w:name w:val="Revision"/>
    <w:hidden w:val="1"/>
    <w:uiPriority w:val="99"/>
    <w:semiHidden w:val="1"/>
    <w:rPr>
      <w:rFonts w:ascii="MS Mincho" w:hAnsi="Times New Roman"/>
      <w:spacing w:val="5"/>
    </w:rPr>
  </w:style>
  <w:style w:type="character" w:styleId="shorttext" w:customStyle="1">
    <w:name w:val="short_text"/>
    <w:basedOn w:val="Fontepargpadro"/>
  </w:style>
  <w:style w:type="character" w:styleId="hps" w:customStyle="1">
    <w:name w:val="hps"/>
    <w:basedOn w:val="Fontepargpadro"/>
  </w:style>
  <w:style w:type="table" w:styleId="Tabelacomgrade">
    <w:name w:val="Table Grid"/>
    <w:basedOn w:val="Tabelanormal"/>
    <w:pPr>
      <w:widowControl w:val="0"/>
      <w:autoSpaceDE w:val="0"/>
      <w:autoSpaceDN w:val="0"/>
      <w:adjustRightInd w:val="0"/>
      <w:jc w:val="both"/>
      <w:textAlignment w:val="baseline"/>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formataoHTML">
    <w:name w:val="HTML Preformatted"/>
    <w:basedOn w:val="Normal"/>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1"/>
      <w:autoSpaceDN w:val="1"/>
      <w:adjustRightInd w:val="1"/>
      <w:jc w:val="left"/>
      <w:textAlignment w:val="auto"/>
    </w:pPr>
    <w:rPr>
      <w:rFonts w:ascii="MS Gothic" w:cs="MS Gothic" w:eastAsia="MS Gothic" w:hAnsi="MS Gothic"/>
      <w:sz w:val="24"/>
    </w:rPr>
  </w:style>
  <w:style w:type="character" w:styleId="apple-converted-space" w:customStyle="1">
    <w:name w:val="apple-converted-space"/>
    <w:basedOn w:val="Fontepargpadro"/>
  </w:style>
  <w:style w:type="paragraph" w:styleId="Ttulodanota">
    <w:name w:val="Note Heading"/>
    <w:basedOn w:val="Normal"/>
    <w:next w:val="Normal"/>
    <w:pPr>
      <w:jc w:val="center"/>
    </w:pPr>
    <w:rPr>
      <w:rFonts w:cs="MS PGothic"/>
      <w:szCs w:val="21"/>
      <w:lang w:val="ja-JP"/>
    </w:rPr>
  </w:style>
  <w:style w:type="character" w:styleId="noteb" w:customStyle="1">
    <w:name w:val="noteb"/>
  </w:style>
  <w:style w:type="paragraph" w:styleId="Legenda">
    <w:name w:val="caption"/>
    <w:basedOn w:val="Normal"/>
    <w:next w:val="Normal"/>
    <w:semiHidden w:val="1"/>
    <w:unhideWhenUsed w:val="1"/>
    <w:qFormat w:val="1"/>
    <w:rPr>
      <w:b w:val="1"/>
      <w:bCs w:val="1"/>
      <w:szCs w:val="21"/>
    </w:rPr>
  </w:style>
  <w:style w:type="character" w:styleId="UnresolvedMention1" w:customStyle="1">
    <w:name w:val="Unresolved Mention1"/>
    <w:basedOn w:val="Fontepargpadro"/>
    <w:uiPriority w:val="99"/>
    <w:semiHidden w:val="1"/>
    <w:unhideWhenUsed w:val="1"/>
    <w:rPr>
      <w:color w:val="605e5c"/>
      <w:shd w:color="auto" w:fill="e1dfdd" w:val="clear"/>
    </w:rPr>
  </w:style>
  <w:style w:type="character" w:styleId="TextodecomentrioChar" w:customStyle="1">
    <w:name w:val="Texto de comentário Char"/>
    <w:basedOn w:val="Fontepargpadro"/>
    <w:link w:val="Textodecomentrio"/>
    <w:semiHidden w:val="1"/>
    <w:rPr>
      <w:rFonts w:ascii="MS Mincho" w:hAnsi="Times New Roman"/>
      <w:spacing w:val="5"/>
      <w:sz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sio.com/latin/" TargetMode="External"/><Relationship Id="rId10" Type="http://schemas.openxmlformats.org/officeDocument/2006/relationships/hyperlink" Target="https://www.instagram.com/gshockpanama_oficial/?hl=en"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gshockamericalatina/"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casio.com/lat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weKJVzXCc6cSqnajSCmoVRXU3Q==">AMUW2mWRsNg+mUARJW0Lf7PCKT2M09qCtuuGs0B9yux9wbwZjHu8xVj0kw2edG86f4g/kQ4v1GPW4yoOaqCE38+c/W3zlYxnB0wFMicJWPzgtCwJ7e9CXsk=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2022-06-13T21:28:00Z</dcterms:created>
  <dc:creator>ＦＬＯＲＡユーザー</dc:creator>
</cp:coreProperties>
</file>